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A9228" w14:textId="77777777" w:rsidR="005640B6" w:rsidRDefault="005640B6" w:rsidP="005640B6">
      <w:pPr>
        <w:jc w:val="center"/>
        <w:rPr>
          <w:b/>
          <w:sz w:val="40"/>
          <w:szCs w:val="40"/>
        </w:rPr>
      </w:pPr>
    </w:p>
    <w:p w14:paraId="64E5CA04" w14:textId="77777777" w:rsidR="005640B6" w:rsidRDefault="005640B6" w:rsidP="005640B6">
      <w:pPr>
        <w:jc w:val="center"/>
        <w:rPr>
          <w:b/>
          <w:sz w:val="40"/>
          <w:szCs w:val="40"/>
        </w:rPr>
      </w:pPr>
    </w:p>
    <w:p w14:paraId="5E83F237" w14:textId="77777777" w:rsidR="0051490E" w:rsidRDefault="0051490E" w:rsidP="0051490E">
      <w:pPr>
        <w:jc w:val="center"/>
        <w:rPr>
          <w:b/>
          <w:sz w:val="40"/>
          <w:szCs w:val="40"/>
        </w:rPr>
      </w:pPr>
      <w:r w:rsidRPr="0051490E">
        <w:rPr>
          <w:b/>
          <w:sz w:val="40"/>
          <w:szCs w:val="40"/>
        </w:rPr>
        <w:t>東洋町における女性職員の活躍の推進</w:t>
      </w:r>
    </w:p>
    <w:p w14:paraId="06EFFE01" w14:textId="3806B05D" w:rsidR="0051490E" w:rsidRDefault="0051490E" w:rsidP="0051490E">
      <w:pPr>
        <w:jc w:val="center"/>
        <w:rPr>
          <w:b/>
          <w:sz w:val="40"/>
          <w:szCs w:val="40"/>
        </w:rPr>
      </w:pPr>
      <w:r w:rsidRPr="0051490E">
        <w:rPr>
          <w:b/>
          <w:sz w:val="40"/>
          <w:szCs w:val="40"/>
        </w:rPr>
        <w:t>に関する特定事業主行動計画</w:t>
      </w:r>
    </w:p>
    <w:p w14:paraId="73A8BDAB" w14:textId="38A3CFBE" w:rsidR="00854D37" w:rsidRPr="00854D37" w:rsidRDefault="00854D37" w:rsidP="0051490E">
      <w:pPr>
        <w:jc w:val="center"/>
        <w:rPr>
          <w:b/>
          <w:sz w:val="40"/>
          <w:szCs w:val="40"/>
        </w:rPr>
      </w:pPr>
      <w:r>
        <w:rPr>
          <w:rFonts w:hint="eastAsia"/>
          <w:b/>
          <w:sz w:val="40"/>
          <w:szCs w:val="40"/>
        </w:rPr>
        <w:t>（</w:t>
      </w:r>
      <w:r w:rsidR="00CD5483">
        <w:rPr>
          <w:rFonts w:hint="eastAsia"/>
          <w:b/>
          <w:sz w:val="40"/>
          <w:szCs w:val="40"/>
        </w:rPr>
        <w:t>後</w:t>
      </w:r>
      <w:r>
        <w:rPr>
          <w:rFonts w:hint="eastAsia"/>
          <w:b/>
          <w:sz w:val="40"/>
          <w:szCs w:val="40"/>
        </w:rPr>
        <w:t>期）</w:t>
      </w:r>
    </w:p>
    <w:p w14:paraId="7744EC54" w14:textId="77777777" w:rsidR="002B1BBC" w:rsidRDefault="002B1BBC" w:rsidP="005640B6">
      <w:pPr>
        <w:jc w:val="center"/>
        <w:rPr>
          <w:b/>
          <w:sz w:val="28"/>
          <w:szCs w:val="28"/>
        </w:rPr>
      </w:pPr>
    </w:p>
    <w:p w14:paraId="2A2B5A5D" w14:textId="77777777" w:rsidR="005640B6" w:rsidRDefault="005640B6" w:rsidP="005640B6">
      <w:pPr>
        <w:jc w:val="center"/>
        <w:rPr>
          <w:b/>
          <w:sz w:val="28"/>
          <w:szCs w:val="28"/>
        </w:rPr>
      </w:pPr>
    </w:p>
    <w:p w14:paraId="5C366166" w14:textId="77777777" w:rsidR="005640B6" w:rsidRDefault="005640B6" w:rsidP="005640B6">
      <w:pPr>
        <w:jc w:val="center"/>
        <w:rPr>
          <w:b/>
          <w:sz w:val="28"/>
          <w:szCs w:val="28"/>
        </w:rPr>
      </w:pPr>
    </w:p>
    <w:p w14:paraId="2D436810" w14:textId="77777777" w:rsidR="005640B6" w:rsidRDefault="005640B6" w:rsidP="005640B6">
      <w:pPr>
        <w:jc w:val="center"/>
        <w:rPr>
          <w:b/>
          <w:sz w:val="28"/>
          <w:szCs w:val="28"/>
        </w:rPr>
      </w:pPr>
    </w:p>
    <w:p w14:paraId="0DFBF7C5" w14:textId="77777777" w:rsidR="005640B6" w:rsidRDefault="005640B6" w:rsidP="005640B6">
      <w:pPr>
        <w:jc w:val="center"/>
        <w:rPr>
          <w:b/>
          <w:sz w:val="28"/>
          <w:szCs w:val="28"/>
        </w:rPr>
      </w:pPr>
    </w:p>
    <w:p w14:paraId="165CFEC2" w14:textId="77777777" w:rsidR="005640B6" w:rsidRPr="0031769A" w:rsidRDefault="005640B6" w:rsidP="005640B6">
      <w:pPr>
        <w:jc w:val="center"/>
        <w:rPr>
          <w:b/>
          <w:sz w:val="28"/>
          <w:szCs w:val="28"/>
        </w:rPr>
      </w:pPr>
    </w:p>
    <w:p w14:paraId="08A6292E" w14:textId="77777777" w:rsidR="005640B6" w:rsidRDefault="005640B6" w:rsidP="005640B6">
      <w:pPr>
        <w:jc w:val="center"/>
        <w:rPr>
          <w:b/>
          <w:sz w:val="28"/>
          <w:szCs w:val="28"/>
        </w:rPr>
      </w:pPr>
    </w:p>
    <w:p w14:paraId="69866EE0" w14:textId="77777777" w:rsidR="005640B6" w:rsidRDefault="005640B6" w:rsidP="005640B6">
      <w:pPr>
        <w:jc w:val="center"/>
        <w:rPr>
          <w:b/>
          <w:sz w:val="28"/>
          <w:szCs w:val="28"/>
        </w:rPr>
      </w:pPr>
    </w:p>
    <w:p w14:paraId="703B56CE" w14:textId="77777777" w:rsidR="005640B6" w:rsidRDefault="005640B6" w:rsidP="005640B6">
      <w:pPr>
        <w:jc w:val="center"/>
        <w:rPr>
          <w:b/>
          <w:sz w:val="28"/>
          <w:szCs w:val="28"/>
        </w:rPr>
      </w:pPr>
    </w:p>
    <w:p w14:paraId="2F7E2369" w14:textId="77777777" w:rsidR="005640B6" w:rsidRDefault="005640B6" w:rsidP="005640B6">
      <w:pPr>
        <w:jc w:val="center"/>
        <w:rPr>
          <w:b/>
          <w:sz w:val="28"/>
          <w:szCs w:val="28"/>
        </w:rPr>
      </w:pPr>
    </w:p>
    <w:p w14:paraId="15212F51" w14:textId="77777777" w:rsidR="005640B6" w:rsidRDefault="005640B6" w:rsidP="005640B6">
      <w:pPr>
        <w:jc w:val="center"/>
        <w:rPr>
          <w:b/>
          <w:sz w:val="28"/>
          <w:szCs w:val="28"/>
        </w:rPr>
      </w:pPr>
    </w:p>
    <w:p w14:paraId="620B5DC2" w14:textId="77777777" w:rsidR="0099179A" w:rsidRPr="0099179A" w:rsidRDefault="0099179A" w:rsidP="0099179A">
      <w:pPr>
        <w:jc w:val="center"/>
        <w:rPr>
          <w:b/>
          <w:sz w:val="44"/>
          <w:szCs w:val="44"/>
        </w:rPr>
      </w:pPr>
      <w:r w:rsidRPr="0099179A">
        <w:rPr>
          <w:b/>
          <w:sz w:val="44"/>
          <w:szCs w:val="44"/>
        </w:rPr>
        <w:t>東　洋　町</w:t>
      </w:r>
    </w:p>
    <w:p w14:paraId="3520E46F" w14:textId="77777777" w:rsidR="005640B6" w:rsidRDefault="005640B6" w:rsidP="005640B6">
      <w:pPr>
        <w:jc w:val="center"/>
        <w:rPr>
          <w:b/>
          <w:sz w:val="28"/>
          <w:szCs w:val="28"/>
        </w:rPr>
      </w:pPr>
    </w:p>
    <w:p w14:paraId="49E83E08" w14:textId="77777777" w:rsidR="005640B6" w:rsidRDefault="005640B6" w:rsidP="005640B6">
      <w:pPr>
        <w:jc w:val="center"/>
        <w:rPr>
          <w:b/>
          <w:sz w:val="28"/>
          <w:szCs w:val="28"/>
        </w:rPr>
      </w:pPr>
    </w:p>
    <w:p w14:paraId="6DA08C39" w14:textId="77777777" w:rsidR="00EE56F9" w:rsidRDefault="00EE56F9" w:rsidP="005640B6">
      <w:pPr>
        <w:jc w:val="center"/>
        <w:rPr>
          <w:b/>
          <w:sz w:val="28"/>
          <w:szCs w:val="28"/>
        </w:rPr>
      </w:pPr>
    </w:p>
    <w:p w14:paraId="08742E6C" w14:textId="77777777" w:rsidR="005640B6" w:rsidRDefault="005640B6" w:rsidP="005640B6">
      <w:pPr>
        <w:jc w:val="center"/>
        <w:rPr>
          <w:b/>
          <w:sz w:val="28"/>
          <w:szCs w:val="28"/>
        </w:rPr>
      </w:pPr>
    </w:p>
    <w:p w14:paraId="6C25A72B" w14:textId="4DF70599" w:rsidR="005640B6" w:rsidRDefault="00EB56DF" w:rsidP="005640B6">
      <w:pPr>
        <w:jc w:val="center"/>
        <w:rPr>
          <w:b/>
          <w:sz w:val="28"/>
          <w:szCs w:val="28"/>
        </w:rPr>
      </w:pPr>
      <w:r>
        <w:rPr>
          <w:rFonts w:hint="eastAsia"/>
          <w:b/>
          <w:sz w:val="28"/>
          <w:szCs w:val="28"/>
        </w:rPr>
        <w:t>令和３</w:t>
      </w:r>
      <w:r w:rsidR="005640B6">
        <w:rPr>
          <w:b/>
          <w:sz w:val="28"/>
          <w:szCs w:val="28"/>
        </w:rPr>
        <w:t>年</w:t>
      </w:r>
      <w:r w:rsidR="0051490E">
        <w:rPr>
          <w:b/>
          <w:sz w:val="28"/>
          <w:szCs w:val="28"/>
        </w:rPr>
        <w:t>４</w:t>
      </w:r>
      <w:r w:rsidR="005640B6">
        <w:rPr>
          <w:b/>
          <w:sz w:val="28"/>
          <w:szCs w:val="28"/>
        </w:rPr>
        <w:t>月</w:t>
      </w:r>
      <w:r w:rsidR="0099179A">
        <w:rPr>
          <w:rFonts w:hint="eastAsia"/>
          <w:b/>
          <w:sz w:val="28"/>
          <w:szCs w:val="28"/>
        </w:rPr>
        <w:t>（第１版）</w:t>
      </w:r>
    </w:p>
    <w:p w14:paraId="0AF48D96" w14:textId="4D92E917" w:rsidR="005C2DD6" w:rsidRDefault="005C2DD6" w:rsidP="005640B6">
      <w:pPr>
        <w:jc w:val="center"/>
        <w:rPr>
          <w:b/>
          <w:sz w:val="28"/>
          <w:szCs w:val="28"/>
        </w:rPr>
      </w:pPr>
      <w:r>
        <w:rPr>
          <w:rFonts w:hint="eastAsia"/>
          <w:b/>
          <w:sz w:val="28"/>
          <w:szCs w:val="28"/>
        </w:rPr>
        <w:t>令和６年４月（</w:t>
      </w:r>
      <w:r w:rsidR="0099179A">
        <w:rPr>
          <w:rFonts w:hint="eastAsia"/>
          <w:b/>
          <w:sz w:val="28"/>
          <w:szCs w:val="28"/>
        </w:rPr>
        <w:t>第２版</w:t>
      </w:r>
      <w:r>
        <w:rPr>
          <w:rFonts w:hint="eastAsia"/>
          <w:b/>
          <w:sz w:val="28"/>
          <w:szCs w:val="28"/>
        </w:rPr>
        <w:t>）</w:t>
      </w:r>
    </w:p>
    <w:p w14:paraId="03A9EB27" w14:textId="547238CD" w:rsidR="005C2DD6" w:rsidRDefault="005C2DD6" w:rsidP="005640B6">
      <w:pPr>
        <w:jc w:val="center"/>
        <w:rPr>
          <w:b/>
          <w:sz w:val="28"/>
          <w:szCs w:val="28"/>
        </w:rPr>
      </w:pPr>
      <w:r>
        <w:rPr>
          <w:rFonts w:hint="eastAsia"/>
          <w:b/>
          <w:sz w:val="28"/>
          <w:szCs w:val="28"/>
        </w:rPr>
        <w:t>令和７年４月（</w:t>
      </w:r>
      <w:r w:rsidR="0099179A">
        <w:rPr>
          <w:rFonts w:hint="eastAsia"/>
          <w:b/>
          <w:sz w:val="28"/>
          <w:szCs w:val="28"/>
        </w:rPr>
        <w:t>第３版</w:t>
      </w:r>
      <w:r>
        <w:rPr>
          <w:rFonts w:hint="eastAsia"/>
          <w:b/>
          <w:sz w:val="28"/>
          <w:szCs w:val="28"/>
        </w:rPr>
        <w:t>）</w:t>
      </w:r>
    </w:p>
    <w:p w14:paraId="21F7A6BF" w14:textId="77777777" w:rsidR="001C7719" w:rsidRPr="00A95BB9" w:rsidRDefault="001C7719" w:rsidP="005640B6">
      <w:pPr>
        <w:jc w:val="center"/>
        <w:rPr>
          <w:b/>
          <w:sz w:val="28"/>
          <w:szCs w:val="28"/>
        </w:rPr>
      </w:pPr>
    </w:p>
    <w:p w14:paraId="34C4BE3C" w14:textId="77777777" w:rsidR="00546A81" w:rsidRDefault="00546A81" w:rsidP="005640B6">
      <w:pPr>
        <w:jc w:val="center"/>
        <w:rPr>
          <w:b/>
          <w:sz w:val="28"/>
          <w:szCs w:val="28"/>
        </w:rPr>
      </w:pPr>
    </w:p>
    <w:p w14:paraId="7AC2DD42" w14:textId="77777777" w:rsidR="00A358FF" w:rsidRDefault="00A358FF" w:rsidP="00782D7C">
      <w:pPr>
        <w:rPr>
          <w:b/>
          <w:sz w:val="28"/>
          <w:szCs w:val="28"/>
        </w:rPr>
      </w:pPr>
    </w:p>
    <w:p w14:paraId="20AF2889" w14:textId="77777777" w:rsidR="00004693" w:rsidRDefault="00004693" w:rsidP="00782D7C">
      <w:pPr>
        <w:rPr>
          <w:b/>
          <w:sz w:val="28"/>
          <w:szCs w:val="28"/>
        </w:rPr>
        <w:sectPr w:rsidR="00004693" w:rsidSect="001935B0">
          <w:footerReference w:type="default" r:id="rId8"/>
          <w:pgSz w:w="11906" w:h="16838" w:code="9"/>
          <w:pgMar w:top="1701" w:right="1304" w:bottom="1418" w:left="1474" w:header="851" w:footer="992" w:gutter="0"/>
          <w:pgNumType w:fmt="numberInDash" w:start="0"/>
          <w:cols w:space="425"/>
          <w:titlePg/>
          <w:docGrid w:type="linesAndChars" w:linePitch="424" w:charSpace="466"/>
        </w:sectPr>
      </w:pPr>
    </w:p>
    <w:p w14:paraId="7AB2D779" w14:textId="77777777" w:rsidR="0051490E" w:rsidRDefault="0051490E" w:rsidP="0051490E">
      <w:pPr>
        <w:jc w:val="center"/>
        <w:rPr>
          <w:b/>
          <w:sz w:val="28"/>
          <w:szCs w:val="28"/>
        </w:rPr>
      </w:pPr>
      <w:r>
        <w:rPr>
          <w:b/>
          <w:sz w:val="28"/>
          <w:szCs w:val="28"/>
        </w:rPr>
        <w:lastRenderedPageBreak/>
        <w:t>東洋町における女性職員の活躍の推進に関する特定事業主行動計画</w:t>
      </w:r>
    </w:p>
    <w:p w14:paraId="3A0136A4" w14:textId="77777777" w:rsidR="0051490E" w:rsidRDefault="0051490E" w:rsidP="001C7719">
      <w:pPr>
        <w:jc w:val="left"/>
        <w:rPr>
          <w:b/>
          <w:sz w:val="28"/>
          <w:szCs w:val="28"/>
        </w:rPr>
      </w:pPr>
    </w:p>
    <w:p w14:paraId="5B9A0AD1" w14:textId="13B7AA43" w:rsidR="0051490E" w:rsidRDefault="00C57941" w:rsidP="002B1BBC">
      <w:pPr>
        <w:jc w:val="right"/>
        <w:rPr>
          <w:b/>
          <w:sz w:val="28"/>
          <w:szCs w:val="28"/>
        </w:rPr>
      </w:pPr>
      <w:r>
        <w:rPr>
          <w:rFonts w:hint="eastAsia"/>
          <w:b/>
          <w:sz w:val="28"/>
          <w:szCs w:val="28"/>
        </w:rPr>
        <w:t>令和３</w:t>
      </w:r>
      <w:r w:rsidR="0051490E">
        <w:rPr>
          <w:rFonts w:hint="eastAsia"/>
          <w:b/>
          <w:sz w:val="28"/>
          <w:szCs w:val="28"/>
        </w:rPr>
        <w:t>年４月１日</w:t>
      </w:r>
    </w:p>
    <w:p w14:paraId="3F9DDA94" w14:textId="77777777" w:rsidR="0051490E" w:rsidRDefault="0051490E" w:rsidP="002B1BBC">
      <w:pPr>
        <w:jc w:val="right"/>
        <w:rPr>
          <w:b/>
          <w:sz w:val="28"/>
          <w:szCs w:val="28"/>
        </w:rPr>
      </w:pPr>
      <w:r>
        <w:rPr>
          <w:b/>
          <w:sz w:val="28"/>
          <w:szCs w:val="28"/>
        </w:rPr>
        <w:t>東洋町長</w:t>
      </w:r>
    </w:p>
    <w:p w14:paraId="25D733C3" w14:textId="77777777" w:rsidR="0051490E" w:rsidRDefault="0051490E" w:rsidP="002B1BBC">
      <w:pPr>
        <w:jc w:val="right"/>
        <w:rPr>
          <w:b/>
          <w:sz w:val="28"/>
          <w:szCs w:val="28"/>
        </w:rPr>
      </w:pPr>
      <w:r>
        <w:rPr>
          <w:b/>
          <w:sz w:val="28"/>
          <w:szCs w:val="28"/>
        </w:rPr>
        <w:t>東洋町議会議長</w:t>
      </w:r>
    </w:p>
    <w:p w14:paraId="4BE98B11" w14:textId="77777777" w:rsidR="0051490E" w:rsidRDefault="0051490E" w:rsidP="002B1BBC">
      <w:pPr>
        <w:jc w:val="right"/>
        <w:rPr>
          <w:b/>
          <w:sz w:val="28"/>
          <w:szCs w:val="28"/>
        </w:rPr>
      </w:pPr>
      <w:r>
        <w:rPr>
          <w:b/>
          <w:sz w:val="28"/>
          <w:szCs w:val="28"/>
        </w:rPr>
        <w:t>東洋町教育委員会</w:t>
      </w:r>
    </w:p>
    <w:p w14:paraId="5988F31A" w14:textId="77777777" w:rsidR="0051490E" w:rsidRDefault="0051490E" w:rsidP="001C7719">
      <w:pPr>
        <w:jc w:val="left"/>
        <w:rPr>
          <w:b/>
          <w:sz w:val="28"/>
          <w:szCs w:val="28"/>
        </w:rPr>
      </w:pPr>
    </w:p>
    <w:p w14:paraId="75E303CF" w14:textId="77777777" w:rsidR="001C7719" w:rsidRDefault="0051490E" w:rsidP="0051490E">
      <w:pPr>
        <w:ind w:left="1" w:firstLineChars="86" w:firstLine="209"/>
        <w:jc w:val="left"/>
        <w:rPr>
          <w:b/>
          <w:sz w:val="24"/>
          <w:szCs w:val="24"/>
        </w:rPr>
      </w:pPr>
      <w:r>
        <w:rPr>
          <w:b/>
          <w:sz w:val="24"/>
          <w:szCs w:val="24"/>
        </w:rPr>
        <w:t>東洋町における女性職員の活躍の推進に関する特定事業主行動計画（以下「本計画」という。）は、女性の職業生活における活躍の推進に関する法律（平成</w:t>
      </w:r>
      <w:r>
        <w:rPr>
          <w:rFonts w:hint="eastAsia"/>
          <w:b/>
          <w:sz w:val="24"/>
          <w:szCs w:val="24"/>
        </w:rPr>
        <w:t>27</w:t>
      </w:r>
      <w:r>
        <w:rPr>
          <w:rFonts w:hint="eastAsia"/>
          <w:b/>
          <w:sz w:val="24"/>
          <w:szCs w:val="24"/>
        </w:rPr>
        <w:t>年法律第</w:t>
      </w:r>
      <w:r>
        <w:rPr>
          <w:rFonts w:hint="eastAsia"/>
          <w:b/>
          <w:sz w:val="24"/>
          <w:szCs w:val="24"/>
        </w:rPr>
        <w:t>64</w:t>
      </w:r>
      <w:r>
        <w:rPr>
          <w:rFonts w:hint="eastAsia"/>
          <w:b/>
          <w:sz w:val="24"/>
          <w:szCs w:val="24"/>
        </w:rPr>
        <w:t>号。以下「法」という。</w:t>
      </w:r>
      <w:r>
        <w:rPr>
          <w:b/>
          <w:sz w:val="24"/>
          <w:szCs w:val="24"/>
        </w:rPr>
        <w:t>）第</w:t>
      </w:r>
      <w:r>
        <w:rPr>
          <w:rFonts w:hint="eastAsia"/>
          <w:b/>
          <w:sz w:val="24"/>
          <w:szCs w:val="24"/>
        </w:rPr>
        <w:t>15</w:t>
      </w:r>
      <w:r>
        <w:rPr>
          <w:rFonts w:hint="eastAsia"/>
          <w:b/>
          <w:sz w:val="24"/>
          <w:szCs w:val="24"/>
        </w:rPr>
        <w:t>条に基づき、東洋町長、東洋町議会議長、東洋町教育委員会委員長が</w:t>
      </w:r>
      <w:r w:rsidR="002B1BBC">
        <w:rPr>
          <w:rFonts w:hint="eastAsia"/>
          <w:b/>
          <w:sz w:val="24"/>
          <w:szCs w:val="24"/>
        </w:rPr>
        <w:t>連名で</w:t>
      </w:r>
      <w:r>
        <w:rPr>
          <w:rFonts w:hint="eastAsia"/>
          <w:b/>
          <w:sz w:val="24"/>
          <w:szCs w:val="24"/>
        </w:rPr>
        <w:t>策定する特定事業主行動計画である。</w:t>
      </w:r>
    </w:p>
    <w:p w14:paraId="21161476" w14:textId="77777777" w:rsidR="00B64179" w:rsidRDefault="00B64179" w:rsidP="00DF3922">
      <w:pPr>
        <w:ind w:leftChars="100" w:left="212" w:firstLineChars="100" w:firstLine="243"/>
        <w:jc w:val="left"/>
        <w:rPr>
          <w:b/>
          <w:sz w:val="24"/>
          <w:szCs w:val="24"/>
        </w:rPr>
      </w:pPr>
    </w:p>
    <w:p w14:paraId="671BBADF" w14:textId="77777777" w:rsidR="00B64179" w:rsidRDefault="0078009F" w:rsidP="00B64179">
      <w:pPr>
        <w:jc w:val="left"/>
        <w:rPr>
          <w:b/>
          <w:sz w:val="24"/>
          <w:szCs w:val="24"/>
        </w:rPr>
      </w:pPr>
      <w:r>
        <w:rPr>
          <w:b/>
          <w:sz w:val="24"/>
          <w:szCs w:val="24"/>
        </w:rPr>
        <w:t>１</w:t>
      </w:r>
      <w:r w:rsidR="00B64179">
        <w:rPr>
          <w:b/>
          <w:sz w:val="24"/>
          <w:szCs w:val="24"/>
        </w:rPr>
        <w:t xml:space="preserve">　</w:t>
      </w:r>
      <w:r>
        <w:rPr>
          <w:b/>
          <w:sz w:val="24"/>
          <w:szCs w:val="24"/>
        </w:rPr>
        <w:t>計画期間</w:t>
      </w:r>
    </w:p>
    <w:p w14:paraId="2DDCEC35" w14:textId="77777777" w:rsidR="00E93DD1" w:rsidRDefault="00E93DD1" w:rsidP="0078009F">
      <w:pPr>
        <w:ind w:left="212" w:hangingChars="87" w:hanging="212"/>
        <w:jc w:val="left"/>
        <w:rPr>
          <w:b/>
          <w:sz w:val="24"/>
          <w:szCs w:val="24"/>
        </w:rPr>
      </w:pPr>
      <w:r>
        <w:rPr>
          <w:b/>
          <w:sz w:val="24"/>
          <w:szCs w:val="24"/>
        </w:rPr>
        <w:t xml:space="preserve">　　本計画</w:t>
      </w:r>
      <w:r w:rsidR="0078009F">
        <w:rPr>
          <w:b/>
          <w:sz w:val="24"/>
          <w:szCs w:val="24"/>
        </w:rPr>
        <w:t>の期間は、平成２８年４月１日から平成３８年３月３１日までの１０年間とし、５年間ごとに定期的に本計画の見直しを行うものとする。</w:t>
      </w:r>
    </w:p>
    <w:p w14:paraId="0F5E7603" w14:textId="77777777" w:rsidR="00E93DD1" w:rsidRPr="0078009F" w:rsidRDefault="00E93DD1" w:rsidP="00B64179">
      <w:pPr>
        <w:jc w:val="left"/>
        <w:rPr>
          <w:b/>
          <w:sz w:val="24"/>
          <w:szCs w:val="24"/>
        </w:rPr>
      </w:pPr>
    </w:p>
    <w:p w14:paraId="35E212E1" w14:textId="77777777" w:rsidR="00E93DD1" w:rsidRDefault="0078009F" w:rsidP="00B64179">
      <w:pPr>
        <w:jc w:val="left"/>
        <w:rPr>
          <w:b/>
          <w:sz w:val="24"/>
          <w:szCs w:val="24"/>
        </w:rPr>
      </w:pPr>
      <w:r>
        <w:rPr>
          <w:b/>
          <w:sz w:val="24"/>
          <w:szCs w:val="24"/>
        </w:rPr>
        <w:t>２</w:t>
      </w:r>
      <w:r w:rsidR="00E93DD1">
        <w:rPr>
          <w:b/>
          <w:sz w:val="24"/>
          <w:szCs w:val="24"/>
        </w:rPr>
        <w:t xml:space="preserve">　</w:t>
      </w:r>
      <w:r>
        <w:rPr>
          <w:b/>
          <w:sz w:val="24"/>
          <w:szCs w:val="24"/>
        </w:rPr>
        <w:t>女性職員の活躍の推進に向けた体制整備等</w:t>
      </w:r>
    </w:p>
    <w:p w14:paraId="3CFB07A6" w14:textId="77777777" w:rsidR="00E93DD1" w:rsidRDefault="00E93DD1" w:rsidP="000E2D53">
      <w:pPr>
        <w:ind w:left="243" w:hangingChars="100" w:hanging="243"/>
        <w:jc w:val="left"/>
        <w:rPr>
          <w:b/>
          <w:sz w:val="24"/>
          <w:szCs w:val="24"/>
        </w:rPr>
      </w:pPr>
      <w:r>
        <w:rPr>
          <w:b/>
          <w:sz w:val="24"/>
          <w:szCs w:val="24"/>
        </w:rPr>
        <w:t xml:space="preserve">　　</w:t>
      </w:r>
      <w:r w:rsidR="0078009F">
        <w:rPr>
          <w:b/>
          <w:sz w:val="24"/>
          <w:szCs w:val="24"/>
        </w:rPr>
        <w:t>本町では、組織全体で継続的に女性職員の活躍を推進するため、</w:t>
      </w:r>
      <w:r w:rsidR="000B7C73">
        <w:rPr>
          <w:b/>
          <w:sz w:val="24"/>
          <w:szCs w:val="24"/>
        </w:rPr>
        <w:t>副町長を委員長とし、総務課長、税務課長、産業建設課長、住民課長、地域包括支援センター事務局長、議会事務局長、教育次長、会計管理者、町職員労働組合代表者、町女性職員代表者を構成員とした推進委員会を</w:t>
      </w:r>
      <w:r w:rsidR="0078009F">
        <w:rPr>
          <w:b/>
          <w:sz w:val="24"/>
          <w:szCs w:val="24"/>
        </w:rPr>
        <w:t>設置し、本計画の策定・変更、本計画に基づく取組の実施状況・数値目標の達成状況の点検・評価等について協議を行うこととしている。</w:t>
      </w:r>
    </w:p>
    <w:p w14:paraId="056130D8" w14:textId="77777777" w:rsidR="000E2D53" w:rsidRDefault="000E2D53" w:rsidP="000E2D53">
      <w:pPr>
        <w:ind w:left="243" w:hangingChars="100" w:hanging="243"/>
        <w:jc w:val="left"/>
        <w:rPr>
          <w:b/>
          <w:sz w:val="24"/>
          <w:szCs w:val="24"/>
        </w:rPr>
      </w:pPr>
    </w:p>
    <w:p w14:paraId="7C9B7128" w14:textId="77777777" w:rsidR="000E2D53" w:rsidRDefault="000363C8" w:rsidP="000E2D53">
      <w:pPr>
        <w:ind w:left="243" w:hangingChars="100" w:hanging="243"/>
        <w:jc w:val="left"/>
        <w:rPr>
          <w:b/>
          <w:sz w:val="24"/>
          <w:szCs w:val="24"/>
        </w:rPr>
      </w:pPr>
      <w:r>
        <w:rPr>
          <w:b/>
          <w:sz w:val="24"/>
          <w:szCs w:val="24"/>
        </w:rPr>
        <w:t>３</w:t>
      </w:r>
      <w:r w:rsidR="000E2D53">
        <w:rPr>
          <w:b/>
          <w:sz w:val="24"/>
          <w:szCs w:val="24"/>
        </w:rPr>
        <w:t xml:space="preserve">　</w:t>
      </w:r>
      <w:r>
        <w:rPr>
          <w:b/>
          <w:sz w:val="24"/>
          <w:szCs w:val="24"/>
        </w:rPr>
        <w:t>女性職員の活躍の推進に向けた数値目標</w:t>
      </w:r>
    </w:p>
    <w:p w14:paraId="72510F8D" w14:textId="77777777" w:rsidR="00395BF6" w:rsidRDefault="000363C8" w:rsidP="000363C8">
      <w:pPr>
        <w:pStyle w:val="a7"/>
        <w:ind w:leftChars="0" w:left="212" w:firstLineChars="130" w:firstLine="316"/>
        <w:jc w:val="left"/>
        <w:rPr>
          <w:b/>
          <w:sz w:val="24"/>
          <w:szCs w:val="24"/>
        </w:rPr>
      </w:pPr>
      <w:r>
        <w:rPr>
          <w:b/>
          <w:sz w:val="24"/>
          <w:szCs w:val="24"/>
        </w:rPr>
        <w:t>法第</w:t>
      </w:r>
      <w:r>
        <w:rPr>
          <w:rFonts w:hint="eastAsia"/>
          <w:b/>
          <w:sz w:val="24"/>
          <w:szCs w:val="24"/>
        </w:rPr>
        <w:t>15</w:t>
      </w:r>
      <w:r>
        <w:rPr>
          <w:rFonts w:hint="eastAsia"/>
          <w:b/>
          <w:sz w:val="24"/>
          <w:szCs w:val="24"/>
        </w:rPr>
        <w:t>条第３項及び女性の職業生活における活躍の推進に関する法律に基づく特定事業主行動計画の策定等に係る内閣府令（平成</w:t>
      </w:r>
      <w:r>
        <w:rPr>
          <w:rFonts w:hint="eastAsia"/>
          <w:b/>
          <w:sz w:val="24"/>
          <w:szCs w:val="24"/>
        </w:rPr>
        <w:t>27</w:t>
      </w:r>
      <w:r>
        <w:rPr>
          <w:rFonts w:hint="eastAsia"/>
          <w:b/>
          <w:sz w:val="24"/>
          <w:szCs w:val="24"/>
        </w:rPr>
        <w:t>年内閣府令第</w:t>
      </w:r>
      <w:r>
        <w:rPr>
          <w:rFonts w:hint="eastAsia"/>
          <w:b/>
          <w:sz w:val="24"/>
          <w:szCs w:val="24"/>
        </w:rPr>
        <w:t>61</w:t>
      </w:r>
      <w:r>
        <w:rPr>
          <w:rFonts w:hint="eastAsia"/>
          <w:b/>
          <w:sz w:val="24"/>
          <w:szCs w:val="24"/>
        </w:rPr>
        <w:t>号。以下「内閣府令」という。）第２条に基づき、町長部局、東洋町議会事務局、東洋町教育委員会事務局において、それぞれの女性職員の</w:t>
      </w:r>
      <w:r w:rsidR="00A4565E">
        <w:rPr>
          <w:rFonts w:hint="eastAsia"/>
          <w:b/>
          <w:sz w:val="24"/>
          <w:szCs w:val="24"/>
        </w:rPr>
        <w:t>職業生活における活躍に関する状況を把握し、改善すべき事情について分析を行った。当該課題分析の結果、女性職員の活躍を推進するため、最も大きな課題に対応するものから順に、次のとおり目標を設定する。</w:t>
      </w:r>
    </w:p>
    <w:p w14:paraId="2ACE9686" w14:textId="4FE043F6" w:rsidR="00A4565E" w:rsidRDefault="00A4565E" w:rsidP="00A4565E">
      <w:pPr>
        <w:pStyle w:val="a7"/>
        <w:ind w:leftChars="249" w:left="952" w:hangingChars="174" w:hanging="423"/>
        <w:jc w:val="left"/>
        <w:rPr>
          <w:b/>
          <w:sz w:val="24"/>
          <w:szCs w:val="24"/>
        </w:rPr>
      </w:pPr>
      <w:r>
        <w:rPr>
          <w:b/>
          <w:sz w:val="24"/>
          <w:szCs w:val="24"/>
        </w:rPr>
        <w:lastRenderedPageBreak/>
        <w:t>(</w:t>
      </w:r>
      <w:r>
        <w:rPr>
          <w:b/>
          <w:sz w:val="24"/>
          <w:szCs w:val="24"/>
        </w:rPr>
        <w:t>１</w:t>
      </w:r>
      <w:r>
        <w:rPr>
          <w:b/>
          <w:sz w:val="24"/>
          <w:szCs w:val="24"/>
        </w:rPr>
        <w:t>)</w:t>
      </w:r>
      <w:r>
        <w:rPr>
          <w:b/>
          <w:sz w:val="24"/>
          <w:szCs w:val="24"/>
        </w:rPr>
        <w:t xml:space="preserve">　</w:t>
      </w:r>
      <w:r w:rsidR="00CD5483">
        <w:rPr>
          <w:rFonts w:hint="eastAsia"/>
          <w:b/>
          <w:sz w:val="24"/>
          <w:szCs w:val="24"/>
        </w:rPr>
        <w:t>令和</w:t>
      </w:r>
      <w:r w:rsidR="00C57941">
        <w:rPr>
          <w:rFonts w:hint="eastAsia"/>
          <w:b/>
          <w:sz w:val="24"/>
          <w:szCs w:val="24"/>
        </w:rPr>
        <w:t>７</w:t>
      </w:r>
      <w:r>
        <w:rPr>
          <w:b/>
          <w:sz w:val="24"/>
          <w:szCs w:val="24"/>
        </w:rPr>
        <w:t>年度までに、採用者の女性割合を、平成２７年度の実績（４３％）より引き上げ、</w:t>
      </w:r>
      <w:r w:rsidR="00CD5483">
        <w:rPr>
          <w:rFonts w:hint="eastAsia"/>
          <w:b/>
          <w:sz w:val="24"/>
          <w:szCs w:val="24"/>
        </w:rPr>
        <w:t>５０</w:t>
      </w:r>
      <w:r w:rsidR="006B2155">
        <w:rPr>
          <w:b/>
          <w:sz w:val="24"/>
          <w:szCs w:val="24"/>
        </w:rPr>
        <w:t>％</w:t>
      </w:r>
      <w:r>
        <w:rPr>
          <w:b/>
          <w:sz w:val="24"/>
          <w:szCs w:val="24"/>
        </w:rPr>
        <w:t>以上にする。</w:t>
      </w:r>
    </w:p>
    <w:p w14:paraId="527167B9" w14:textId="72ABD432" w:rsidR="00A4565E" w:rsidRDefault="00A4565E" w:rsidP="00A4565E">
      <w:pPr>
        <w:pStyle w:val="a7"/>
        <w:ind w:leftChars="249" w:left="952" w:hangingChars="174" w:hanging="423"/>
        <w:jc w:val="left"/>
        <w:rPr>
          <w:b/>
          <w:sz w:val="24"/>
          <w:szCs w:val="24"/>
        </w:rPr>
      </w:pPr>
      <w:r>
        <w:rPr>
          <w:b/>
          <w:sz w:val="24"/>
          <w:szCs w:val="24"/>
        </w:rPr>
        <w:t>(</w:t>
      </w:r>
      <w:r>
        <w:rPr>
          <w:b/>
          <w:sz w:val="24"/>
          <w:szCs w:val="24"/>
        </w:rPr>
        <w:t>２</w:t>
      </w:r>
      <w:r>
        <w:rPr>
          <w:b/>
          <w:sz w:val="24"/>
          <w:szCs w:val="24"/>
        </w:rPr>
        <w:t>)</w:t>
      </w:r>
      <w:r>
        <w:rPr>
          <w:b/>
          <w:sz w:val="24"/>
          <w:szCs w:val="24"/>
        </w:rPr>
        <w:t xml:space="preserve">　</w:t>
      </w:r>
      <w:r w:rsidR="00CD5483">
        <w:rPr>
          <w:rFonts w:hint="eastAsia"/>
          <w:b/>
          <w:sz w:val="24"/>
          <w:szCs w:val="24"/>
        </w:rPr>
        <w:t>令和</w:t>
      </w:r>
      <w:r w:rsidR="00C57941">
        <w:rPr>
          <w:rFonts w:hint="eastAsia"/>
          <w:b/>
          <w:sz w:val="24"/>
          <w:szCs w:val="24"/>
        </w:rPr>
        <w:t>７</w:t>
      </w:r>
      <w:r>
        <w:rPr>
          <w:b/>
          <w:sz w:val="24"/>
          <w:szCs w:val="24"/>
        </w:rPr>
        <w:t>年度までに</w:t>
      </w:r>
      <w:r w:rsidR="006B2155">
        <w:rPr>
          <w:b/>
          <w:sz w:val="24"/>
          <w:szCs w:val="24"/>
        </w:rPr>
        <w:t>、課長補佐職</w:t>
      </w:r>
      <w:r w:rsidR="00803DD7">
        <w:rPr>
          <w:b/>
          <w:sz w:val="24"/>
          <w:szCs w:val="24"/>
        </w:rPr>
        <w:t>以上</w:t>
      </w:r>
      <w:r w:rsidR="006B2155">
        <w:rPr>
          <w:b/>
          <w:sz w:val="24"/>
          <w:szCs w:val="24"/>
        </w:rPr>
        <w:t>に昇任した職員の女性割合を平成２７年度の実績（２</w:t>
      </w:r>
      <w:r w:rsidR="001E2011">
        <w:rPr>
          <w:b/>
          <w:sz w:val="24"/>
          <w:szCs w:val="24"/>
        </w:rPr>
        <w:t>５</w:t>
      </w:r>
      <w:r w:rsidR="006B2155">
        <w:rPr>
          <w:b/>
          <w:sz w:val="24"/>
          <w:szCs w:val="24"/>
        </w:rPr>
        <w:t>％）より引き上げ、</w:t>
      </w:r>
      <w:r w:rsidR="00F417F6">
        <w:rPr>
          <w:rFonts w:hint="eastAsia"/>
          <w:b/>
          <w:sz w:val="24"/>
          <w:szCs w:val="24"/>
        </w:rPr>
        <w:t>４６</w:t>
      </w:r>
      <w:r w:rsidR="006B2155">
        <w:rPr>
          <w:b/>
          <w:sz w:val="24"/>
          <w:szCs w:val="24"/>
        </w:rPr>
        <w:t>％以上にする。</w:t>
      </w:r>
    </w:p>
    <w:p w14:paraId="63A50443" w14:textId="352C565F" w:rsidR="006B2155" w:rsidRDefault="00603AAB" w:rsidP="00A4565E">
      <w:pPr>
        <w:pStyle w:val="a7"/>
        <w:ind w:leftChars="249" w:left="952" w:hangingChars="174" w:hanging="423"/>
        <w:jc w:val="left"/>
        <w:rPr>
          <w:b/>
          <w:sz w:val="24"/>
          <w:szCs w:val="24"/>
        </w:rPr>
      </w:pPr>
      <w:r>
        <w:rPr>
          <w:b/>
          <w:sz w:val="24"/>
          <w:szCs w:val="24"/>
        </w:rPr>
        <w:t>(</w:t>
      </w:r>
      <w:r>
        <w:rPr>
          <w:b/>
          <w:sz w:val="24"/>
          <w:szCs w:val="24"/>
        </w:rPr>
        <w:t>３</w:t>
      </w:r>
      <w:r>
        <w:rPr>
          <w:b/>
          <w:sz w:val="24"/>
          <w:szCs w:val="24"/>
        </w:rPr>
        <w:t>)</w:t>
      </w:r>
      <w:r w:rsidR="006B2155">
        <w:rPr>
          <w:b/>
          <w:sz w:val="24"/>
          <w:szCs w:val="24"/>
        </w:rPr>
        <w:t xml:space="preserve">　</w:t>
      </w:r>
      <w:r w:rsidR="00CD5483">
        <w:rPr>
          <w:rFonts w:hint="eastAsia"/>
          <w:b/>
          <w:sz w:val="24"/>
          <w:szCs w:val="24"/>
        </w:rPr>
        <w:t>令和</w:t>
      </w:r>
      <w:r w:rsidR="00C57941">
        <w:rPr>
          <w:rFonts w:hint="eastAsia"/>
          <w:b/>
          <w:sz w:val="24"/>
          <w:szCs w:val="24"/>
        </w:rPr>
        <w:t>７</w:t>
      </w:r>
      <w:r w:rsidR="006B2155">
        <w:rPr>
          <w:b/>
          <w:sz w:val="24"/>
          <w:szCs w:val="24"/>
        </w:rPr>
        <w:t>年度までに、年次休暇を</w:t>
      </w:r>
      <w:r w:rsidR="007C695A">
        <w:rPr>
          <w:rFonts w:hint="eastAsia"/>
          <w:b/>
          <w:sz w:val="24"/>
          <w:szCs w:val="24"/>
        </w:rPr>
        <w:t>１０日以上</w:t>
      </w:r>
      <w:r>
        <w:rPr>
          <w:b/>
          <w:sz w:val="24"/>
          <w:szCs w:val="24"/>
        </w:rPr>
        <w:t>取得する職員の割合を</w:t>
      </w:r>
      <w:r w:rsidR="000B029C">
        <w:rPr>
          <w:rFonts w:hint="eastAsia"/>
          <w:b/>
          <w:sz w:val="24"/>
          <w:szCs w:val="24"/>
        </w:rPr>
        <w:t>８５</w:t>
      </w:r>
      <w:r>
        <w:rPr>
          <w:b/>
          <w:sz w:val="24"/>
          <w:szCs w:val="24"/>
        </w:rPr>
        <w:t>％以上にする。</w:t>
      </w:r>
    </w:p>
    <w:p w14:paraId="3E63CD61" w14:textId="5C516FB4" w:rsidR="00C57941" w:rsidRPr="00A4565E" w:rsidRDefault="00C57941" w:rsidP="00A4565E">
      <w:pPr>
        <w:pStyle w:val="a7"/>
        <w:ind w:leftChars="249" w:left="952" w:hangingChars="174" w:hanging="423"/>
        <w:jc w:val="left"/>
        <w:rPr>
          <w:b/>
          <w:sz w:val="24"/>
          <w:szCs w:val="24"/>
        </w:rPr>
      </w:pPr>
      <w:r>
        <w:rPr>
          <w:rFonts w:hint="eastAsia"/>
          <w:b/>
          <w:sz w:val="24"/>
          <w:szCs w:val="24"/>
        </w:rPr>
        <w:t>(</w:t>
      </w:r>
      <w:r>
        <w:rPr>
          <w:rFonts w:hint="eastAsia"/>
          <w:b/>
          <w:sz w:val="24"/>
          <w:szCs w:val="24"/>
        </w:rPr>
        <w:t>４</w:t>
      </w:r>
      <w:r>
        <w:rPr>
          <w:rFonts w:hint="eastAsia"/>
          <w:b/>
          <w:sz w:val="24"/>
          <w:szCs w:val="24"/>
        </w:rPr>
        <w:t>)</w:t>
      </w:r>
      <w:r>
        <w:rPr>
          <w:rFonts w:hint="eastAsia"/>
          <w:b/>
          <w:sz w:val="24"/>
          <w:szCs w:val="24"/>
        </w:rPr>
        <w:t xml:space="preserve">　令和７年度までに、育児休業を取得する男性職員を一の年度につき</w:t>
      </w:r>
      <w:r w:rsidR="00EF5DE4">
        <w:rPr>
          <w:rFonts w:hint="eastAsia"/>
          <w:b/>
          <w:sz w:val="24"/>
          <w:szCs w:val="24"/>
        </w:rPr>
        <w:t>１週間以上</w:t>
      </w:r>
      <w:r w:rsidR="007C695A">
        <w:rPr>
          <w:rFonts w:hint="eastAsia"/>
          <w:b/>
          <w:sz w:val="24"/>
          <w:szCs w:val="24"/>
        </w:rPr>
        <w:t>の取得</w:t>
      </w:r>
      <w:r w:rsidR="00035508">
        <w:rPr>
          <w:rFonts w:hint="eastAsia"/>
          <w:b/>
          <w:sz w:val="24"/>
          <w:szCs w:val="24"/>
        </w:rPr>
        <w:t>率</w:t>
      </w:r>
      <w:r w:rsidR="002660C8">
        <w:rPr>
          <w:rFonts w:hint="eastAsia"/>
          <w:b/>
          <w:sz w:val="24"/>
          <w:szCs w:val="24"/>
        </w:rPr>
        <w:t>を</w:t>
      </w:r>
      <w:r w:rsidR="00E642BE">
        <w:rPr>
          <w:rFonts w:hint="eastAsia"/>
          <w:b/>
          <w:sz w:val="24"/>
          <w:szCs w:val="24"/>
        </w:rPr>
        <w:t>１０</w:t>
      </w:r>
      <w:r w:rsidR="000B029C">
        <w:rPr>
          <w:rFonts w:hint="eastAsia"/>
          <w:b/>
          <w:sz w:val="24"/>
          <w:szCs w:val="24"/>
        </w:rPr>
        <w:t>０</w:t>
      </w:r>
      <w:r w:rsidR="00A95BB9">
        <w:rPr>
          <w:rFonts w:hint="eastAsia"/>
          <w:b/>
          <w:sz w:val="24"/>
          <w:szCs w:val="24"/>
        </w:rPr>
        <w:t>％</w:t>
      </w:r>
      <w:r w:rsidR="008C7F55">
        <w:rPr>
          <w:rFonts w:hint="eastAsia"/>
          <w:b/>
          <w:sz w:val="24"/>
          <w:szCs w:val="24"/>
        </w:rPr>
        <w:t>にする。</w:t>
      </w:r>
    </w:p>
    <w:p w14:paraId="4CA1794C" w14:textId="77777777" w:rsidR="00A4565E" w:rsidRDefault="00A4565E" w:rsidP="000363C8">
      <w:pPr>
        <w:pStyle w:val="a7"/>
        <w:ind w:leftChars="0" w:left="212" w:firstLineChars="130" w:firstLine="316"/>
        <w:jc w:val="left"/>
        <w:rPr>
          <w:b/>
          <w:sz w:val="24"/>
          <w:szCs w:val="24"/>
        </w:rPr>
      </w:pPr>
    </w:p>
    <w:p w14:paraId="69B73538" w14:textId="77777777" w:rsidR="00603AAB" w:rsidRDefault="00603AAB" w:rsidP="00603AAB">
      <w:pPr>
        <w:ind w:leftChars="-1" w:left="-2" w:firstLine="2"/>
        <w:jc w:val="left"/>
        <w:rPr>
          <w:rFonts w:ascii="ＭＳ 明朝" w:eastAsia="ＭＳ 明朝" w:hAnsi="ＭＳ 明朝" w:cs="ＭＳ 明朝"/>
          <w:b/>
          <w:sz w:val="24"/>
          <w:szCs w:val="24"/>
        </w:rPr>
      </w:pPr>
      <w:r>
        <w:rPr>
          <w:rFonts w:ascii="ＭＳ 明朝" w:eastAsia="ＭＳ 明朝" w:hAnsi="ＭＳ 明朝" w:cs="ＭＳ 明朝"/>
          <w:b/>
          <w:sz w:val="24"/>
          <w:szCs w:val="24"/>
        </w:rPr>
        <w:t>４　女性職員の活躍の推進に向けた目標を達成するための取組及び実施時期</w:t>
      </w:r>
    </w:p>
    <w:p w14:paraId="348192AA" w14:textId="77777777" w:rsidR="001949E9" w:rsidRDefault="00603AAB" w:rsidP="00603AAB">
      <w:pPr>
        <w:ind w:left="240" w:firstLineChars="102" w:firstLine="248"/>
        <w:jc w:val="left"/>
        <w:rPr>
          <w:rFonts w:ascii="ＭＳ 明朝" w:eastAsia="ＭＳ 明朝" w:hAnsi="ＭＳ 明朝" w:cs="ＭＳ 明朝"/>
          <w:b/>
          <w:sz w:val="24"/>
          <w:szCs w:val="24"/>
        </w:rPr>
      </w:pPr>
      <w:r>
        <w:rPr>
          <w:rFonts w:ascii="ＭＳ 明朝" w:eastAsia="ＭＳ 明朝" w:hAnsi="ＭＳ 明朝" w:cs="ＭＳ 明朝"/>
          <w:b/>
          <w:sz w:val="24"/>
          <w:szCs w:val="24"/>
        </w:rPr>
        <w:t>３で掲げた数値目標その他目標の達成に向け、最も大きな課題に対応するものから順に、次に掲げる取組を実施する。</w:t>
      </w:r>
    </w:p>
    <w:p w14:paraId="69E45E1E" w14:textId="2A4940E0" w:rsidR="00603AAB" w:rsidRDefault="00603AAB" w:rsidP="00603AAB">
      <w:pPr>
        <w:ind w:leftChars="250" w:left="954" w:hangingChars="174" w:hanging="423"/>
        <w:jc w:val="left"/>
        <w:rPr>
          <w:rFonts w:ascii="ＭＳ 明朝" w:eastAsia="ＭＳ 明朝" w:hAnsi="ＭＳ 明朝" w:cs="ＭＳ 明朝"/>
          <w:b/>
          <w:sz w:val="24"/>
          <w:szCs w:val="24"/>
        </w:rPr>
      </w:pPr>
      <w:r>
        <w:rPr>
          <w:b/>
          <w:sz w:val="24"/>
          <w:szCs w:val="24"/>
        </w:rPr>
        <w:t>(</w:t>
      </w:r>
      <w:r>
        <w:rPr>
          <w:b/>
          <w:sz w:val="24"/>
          <w:szCs w:val="24"/>
        </w:rPr>
        <w:t>１</w:t>
      </w:r>
      <w:r>
        <w:rPr>
          <w:b/>
          <w:sz w:val="24"/>
          <w:szCs w:val="24"/>
        </w:rPr>
        <w:t>)</w:t>
      </w:r>
      <w:r>
        <w:rPr>
          <w:rFonts w:ascii="ＭＳ 明朝" w:eastAsia="ＭＳ 明朝" w:hAnsi="ＭＳ 明朝" w:cs="ＭＳ 明朝" w:hint="eastAsia"/>
          <w:b/>
          <w:sz w:val="24"/>
          <w:szCs w:val="24"/>
        </w:rPr>
        <w:t xml:space="preserve">　</w:t>
      </w:r>
      <w:r w:rsidR="00CD5483">
        <w:rPr>
          <w:rFonts w:ascii="ＭＳ 明朝" w:eastAsia="ＭＳ 明朝" w:hAnsi="ＭＳ 明朝" w:cs="ＭＳ 明朝" w:hint="eastAsia"/>
          <w:b/>
          <w:sz w:val="24"/>
          <w:szCs w:val="24"/>
        </w:rPr>
        <w:t>令和３</w:t>
      </w:r>
      <w:r>
        <w:rPr>
          <w:rFonts w:ascii="ＭＳ 明朝" w:eastAsia="ＭＳ 明朝" w:hAnsi="ＭＳ 明朝" w:cs="ＭＳ 明朝" w:hint="eastAsia"/>
          <w:b/>
          <w:sz w:val="24"/>
          <w:szCs w:val="24"/>
        </w:rPr>
        <w:t>年度より、職員の業務分担の見直しを定期的に行い、各職員の業務量の平準化を図る。</w:t>
      </w:r>
    </w:p>
    <w:p w14:paraId="78FBA758" w14:textId="5DB5F761" w:rsidR="0082184D" w:rsidRDefault="0082184D" w:rsidP="00603AAB">
      <w:pPr>
        <w:ind w:leftChars="250" w:left="954" w:hangingChars="174" w:hanging="423"/>
        <w:jc w:val="left"/>
        <w:rPr>
          <w:b/>
          <w:sz w:val="24"/>
          <w:szCs w:val="24"/>
        </w:rPr>
      </w:pPr>
      <w:r>
        <w:rPr>
          <w:b/>
          <w:sz w:val="24"/>
          <w:szCs w:val="24"/>
        </w:rPr>
        <w:t>(</w:t>
      </w:r>
      <w:r>
        <w:rPr>
          <w:b/>
          <w:sz w:val="24"/>
          <w:szCs w:val="24"/>
        </w:rPr>
        <w:t>２</w:t>
      </w:r>
      <w:r>
        <w:rPr>
          <w:b/>
          <w:sz w:val="24"/>
          <w:szCs w:val="24"/>
        </w:rPr>
        <w:t>)</w:t>
      </w:r>
      <w:r>
        <w:rPr>
          <w:b/>
          <w:sz w:val="24"/>
          <w:szCs w:val="24"/>
        </w:rPr>
        <w:t xml:space="preserve">　</w:t>
      </w:r>
      <w:r w:rsidR="00CD5483">
        <w:rPr>
          <w:rFonts w:hint="eastAsia"/>
          <w:b/>
          <w:sz w:val="24"/>
          <w:szCs w:val="24"/>
        </w:rPr>
        <w:t>令和３</w:t>
      </w:r>
      <w:r>
        <w:rPr>
          <w:b/>
          <w:sz w:val="24"/>
          <w:szCs w:val="24"/>
        </w:rPr>
        <w:t>年度より、女性職員</w:t>
      </w:r>
      <w:r w:rsidR="00C57872">
        <w:rPr>
          <w:b/>
          <w:sz w:val="24"/>
          <w:szCs w:val="24"/>
        </w:rPr>
        <w:t>を</w:t>
      </w:r>
      <w:r w:rsidR="002B1BBC">
        <w:rPr>
          <w:b/>
          <w:sz w:val="24"/>
          <w:szCs w:val="24"/>
        </w:rPr>
        <w:t>課長補佐</w:t>
      </w:r>
      <w:r w:rsidR="001E6E6A">
        <w:rPr>
          <w:b/>
          <w:sz w:val="24"/>
          <w:szCs w:val="24"/>
        </w:rPr>
        <w:t>職以上</w:t>
      </w:r>
      <w:r w:rsidR="002B1BBC">
        <w:rPr>
          <w:b/>
          <w:sz w:val="24"/>
          <w:szCs w:val="24"/>
        </w:rPr>
        <w:t>の役職段階における人材プールの確保を念頭においた人材育成を行う。</w:t>
      </w:r>
    </w:p>
    <w:p w14:paraId="694FE43C" w14:textId="12947E23" w:rsidR="002B1BBC" w:rsidRPr="0082184D" w:rsidRDefault="002B1BBC" w:rsidP="00603AAB">
      <w:pPr>
        <w:ind w:leftChars="250" w:left="954" w:hangingChars="174" w:hanging="423"/>
        <w:jc w:val="left"/>
        <w:rPr>
          <w:rFonts w:ascii="ＭＳ 明朝" w:eastAsia="ＭＳ 明朝" w:hAnsi="ＭＳ 明朝" w:cs="ＭＳ 明朝"/>
          <w:b/>
          <w:sz w:val="24"/>
          <w:szCs w:val="24"/>
        </w:rPr>
      </w:pPr>
      <w:r>
        <w:rPr>
          <w:b/>
          <w:sz w:val="24"/>
          <w:szCs w:val="24"/>
        </w:rPr>
        <w:t>(</w:t>
      </w:r>
      <w:r>
        <w:rPr>
          <w:b/>
          <w:sz w:val="24"/>
          <w:szCs w:val="24"/>
        </w:rPr>
        <w:t>３</w:t>
      </w:r>
      <w:r>
        <w:rPr>
          <w:b/>
          <w:sz w:val="24"/>
          <w:szCs w:val="24"/>
        </w:rPr>
        <w:t>)</w:t>
      </w:r>
      <w:r>
        <w:rPr>
          <w:b/>
          <w:sz w:val="24"/>
          <w:szCs w:val="24"/>
        </w:rPr>
        <w:t xml:space="preserve">　</w:t>
      </w:r>
      <w:r w:rsidR="00CD5483">
        <w:rPr>
          <w:rFonts w:hint="eastAsia"/>
          <w:b/>
          <w:sz w:val="24"/>
          <w:szCs w:val="24"/>
        </w:rPr>
        <w:t>令和３</w:t>
      </w:r>
      <w:r>
        <w:rPr>
          <w:b/>
          <w:sz w:val="24"/>
          <w:szCs w:val="24"/>
        </w:rPr>
        <w:t>年度より、年次休暇の取得目標を定め、各職員への徹底を図る。</w:t>
      </w:r>
    </w:p>
    <w:sectPr w:rsidR="002B1BBC" w:rsidRPr="0082184D" w:rsidSect="001935B0">
      <w:footerReference w:type="default" r:id="rId9"/>
      <w:pgSz w:w="11906" w:h="16838" w:code="9"/>
      <w:pgMar w:top="1701" w:right="1304" w:bottom="1418" w:left="1474" w:header="851" w:footer="992" w:gutter="0"/>
      <w:pgNumType w:fmt="numberInDash" w:start="1"/>
      <w:cols w:space="425"/>
      <w:docGrid w:type="linesAndChars" w:linePitch="424" w:charSpace="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24EC4" w14:textId="77777777" w:rsidR="002B4803" w:rsidRDefault="002B4803" w:rsidP="00E6226A">
      <w:r>
        <w:separator/>
      </w:r>
    </w:p>
  </w:endnote>
  <w:endnote w:type="continuationSeparator" w:id="0">
    <w:p w14:paraId="66A22C6C" w14:textId="77777777" w:rsidR="002B4803" w:rsidRDefault="002B4803" w:rsidP="00E6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310401"/>
      <w:docPartObj>
        <w:docPartGallery w:val="Page Numbers (Bottom of Page)"/>
        <w:docPartUnique/>
      </w:docPartObj>
    </w:sdtPr>
    <w:sdtEndPr/>
    <w:sdtContent>
      <w:p w14:paraId="576C6197" w14:textId="59601F00" w:rsidR="00004693" w:rsidRDefault="002B4803">
        <w:pPr>
          <w:pStyle w:val="aa"/>
          <w:jc w:val="center"/>
        </w:pPr>
      </w:p>
    </w:sdtContent>
  </w:sdt>
  <w:p w14:paraId="73E8C5C7" w14:textId="77777777" w:rsidR="003A665B" w:rsidRDefault="003A665B" w:rsidP="003A665B">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987747"/>
      <w:docPartObj>
        <w:docPartGallery w:val="Page Numbers (Bottom of Page)"/>
        <w:docPartUnique/>
      </w:docPartObj>
    </w:sdtPr>
    <w:sdtEndPr/>
    <w:sdtContent>
      <w:p w14:paraId="23EC8D15" w14:textId="77777777" w:rsidR="001935B0" w:rsidRDefault="001935B0">
        <w:pPr>
          <w:pStyle w:val="aa"/>
          <w:jc w:val="center"/>
        </w:pPr>
        <w:r>
          <w:fldChar w:fldCharType="begin"/>
        </w:r>
        <w:r>
          <w:instrText>PAGE   \* MERGEFORMAT</w:instrText>
        </w:r>
        <w:r>
          <w:fldChar w:fldCharType="separate"/>
        </w:r>
        <w:r w:rsidRPr="0034425E">
          <w:rPr>
            <w:noProof/>
            <w:lang w:val="ja-JP"/>
          </w:rPr>
          <w:t>-</w:t>
        </w:r>
        <w:r>
          <w:rPr>
            <w:noProof/>
          </w:rPr>
          <w:t xml:space="preserve"> 3 -</w:t>
        </w:r>
        <w:r>
          <w:fldChar w:fldCharType="end"/>
        </w:r>
      </w:p>
    </w:sdtContent>
  </w:sdt>
  <w:p w14:paraId="44ED298F" w14:textId="77777777" w:rsidR="001935B0" w:rsidRDefault="001935B0" w:rsidP="003A665B">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FE633" w14:textId="77777777" w:rsidR="002B4803" w:rsidRDefault="002B4803" w:rsidP="00E6226A">
      <w:r>
        <w:separator/>
      </w:r>
    </w:p>
  </w:footnote>
  <w:footnote w:type="continuationSeparator" w:id="0">
    <w:p w14:paraId="559E41CE" w14:textId="77777777" w:rsidR="002B4803" w:rsidRDefault="002B4803" w:rsidP="00E62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C4DFF"/>
    <w:multiLevelType w:val="hybridMultilevel"/>
    <w:tmpl w:val="E3ACBA42"/>
    <w:lvl w:ilvl="0" w:tplc="0C2682C2">
      <w:start w:val="1"/>
      <w:numFmt w:val="decimalFullWidth"/>
      <w:lvlText w:val="（%1）"/>
      <w:lvlJc w:val="left"/>
      <w:pPr>
        <w:ind w:left="1005" w:hanging="7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A167251"/>
    <w:multiLevelType w:val="hybridMultilevel"/>
    <w:tmpl w:val="6C78CFAA"/>
    <w:lvl w:ilvl="0" w:tplc="56F2F774">
      <w:start w:val="1"/>
      <w:numFmt w:val="decimalFullWidth"/>
      <w:lvlText w:val="（%1）"/>
      <w:lvlJc w:val="left"/>
      <w:pPr>
        <w:ind w:left="1005" w:hanging="765"/>
      </w:pPr>
      <w:rPr>
        <w:rFonts w:hint="default"/>
      </w:rPr>
    </w:lvl>
    <w:lvl w:ilvl="1" w:tplc="1EFCFA8C">
      <w:start w:val="1"/>
      <w:numFmt w:val="decimalEnclosedCircle"/>
      <w:lvlText w:val="%2"/>
      <w:lvlJc w:val="left"/>
      <w:pPr>
        <w:ind w:left="927" w:hanging="360"/>
      </w:pPr>
      <w:rPr>
        <w:rFonts w:hint="default"/>
        <w:b/>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C7B4621"/>
    <w:multiLevelType w:val="hybridMultilevel"/>
    <w:tmpl w:val="324036CA"/>
    <w:lvl w:ilvl="0" w:tplc="FC48EC8C">
      <w:start w:val="1"/>
      <w:numFmt w:val="decimalFullWidth"/>
      <w:lvlText w:val="（%1）"/>
      <w:lvlJc w:val="left"/>
      <w:pPr>
        <w:ind w:left="975" w:hanging="735"/>
      </w:pPr>
      <w:rPr>
        <w:rFonts w:hint="default"/>
        <w:lang w:val="en-US"/>
      </w:rPr>
    </w:lvl>
    <w:lvl w:ilvl="1" w:tplc="68FE6416">
      <w:start w:val="1"/>
      <w:numFmt w:val="decimalEnclosedCircle"/>
      <w:lvlText w:val="%2"/>
      <w:lvlJc w:val="left"/>
      <w:pPr>
        <w:ind w:left="1020" w:hanging="360"/>
      </w:pPr>
      <w:rPr>
        <w:rFonts w:hint="default"/>
        <w:b/>
        <w:sz w:val="24"/>
        <w:szCs w:val="24"/>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6"/>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0B6"/>
    <w:rsid w:val="00004693"/>
    <w:rsid w:val="00015325"/>
    <w:rsid w:val="00015CA1"/>
    <w:rsid w:val="00035508"/>
    <w:rsid w:val="000363C8"/>
    <w:rsid w:val="00070CC8"/>
    <w:rsid w:val="00073AD8"/>
    <w:rsid w:val="00084B5D"/>
    <w:rsid w:val="000973EA"/>
    <w:rsid w:val="000B029C"/>
    <w:rsid w:val="000B7C73"/>
    <w:rsid w:val="000D35AE"/>
    <w:rsid w:val="000D4D1F"/>
    <w:rsid w:val="000E2D53"/>
    <w:rsid w:val="000E2FE4"/>
    <w:rsid w:val="0011137A"/>
    <w:rsid w:val="00112378"/>
    <w:rsid w:val="00127215"/>
    <w:rsid w:val="001935B0"/>
    <w:rsid w:val="001949E9"/>
    <w:rsid w:val="001B60C8"/>
    <w:rsid w:val="001C7719"/>
    <w:rsid w:val="001E2011"/>
    <w:rsid w:val="001E6E6A"/>
    <w:rsid w:val="001F613A"/>
    <w:rsid w:val="002138CD"/>
    <w:rsid w:val="002300BD"/>
    <w:rsid w:val="00252EED"/>
    <w:rsid w:val="002660C8"/>
    <w:rsid w:val="002B1BBC"/>
    <w:rsid w:val="002B4803"/>
    <w:rsid w:val="0031769A"/>
    <w:rsid w:val="00332649"/>
    <w:rsid w:val="0034425E"/>
    <w:rsid w:val="00395BF6"/>
    <w:rsid w:val="003A17BB"/>
    <w:rsid w:val="003A665B"/>
    <w:rsid w:val="00427EEC"/>
    <w:rsid w:val="00485944"/>
    <w:rsid w:val="004C3132"/>
    <w:rsid w:val="004C4907"/>
    <w:rsid w:val="0051490E"/>
    <w:rsid w:val="0052064B"/>
    <w:rsid w:val="005237DB"/>
    <w:rsid w:val="005463B2"/>
    <w:rsid w:val="00546A81"/>
    <w:rsid w:val="005640B6"/>
    <w:rsid w:val="005C2DD6"/>
    <w:rsid w:val="005C74B8"/>
    <w:rsid w:val="005D68FB"/>
    <w:rsid w:val="005D7CA5"/>
    <w:rsid w:val="005F11C5"/>
    <w:rsid w:val="005F6F3D"/>
    <w:rsid w:val="00603AAB"/>
    <w:rsid w:val="0061595C"/>
    <w:rsid w:val="006213AF"/>
    <w:rsid w:val="006711BB"/>
    <w:rsid w:val="00685740"/>
    <w:rsid w:val="006B2155"/>
    <w:rsid w:val="006F49DA"/>
    <w:rsid w:val="006F7C13"/>
    <w:rsid w:val="00715D01"/>
    <w:rsid w:val="00723236"/>
    <w:rsid w:val="00725603"/>
    <w:rsid w:val="0078009F"/>
    <w:rsid w:val="00782D7C"/>
    <w:rsid w:val="00792C67"/>
    <w:rsid w:val="007C695A"/>
    <w:rsid w:val="007E44FA"/>
    <w:rsid w:val="00803DD7"/>
    <w:rsid w:val="00805947"/>
    <w:rsid w:val="0082184D"/>
    <w:rsid w:val="00825809"/>
    <w:rsid w:val="008456B3"/>
    <w:rsid w:val="008473C9"/>
    <w:rsid w:val="00854D37"/>
    <w:rsid w:val="00871002"/>
    <w:rsid w:val="008A0224"/>
    <w:rsid w:val="008C7F55"/>
    <w:rsid w:val="0099179A"/>
    <w:rsid w:val="009B2000"/>
    <w:rsid w:val="00A00903"/>
    <w:rsid w:val="00A358FF"/>
    <w:rsid w:val="00A4565E"/>
    <w:rsid w:val="00A75992"/>
    <w:rsid w:val="00A95BB9"/>
    <w:rsid w:val="00AE3F5F"/>
    <w:rsid w:val="00AE5735"/>
    <w:rsid w:val="00B055D9"/>
    <w:rsid w:val="00B34829"/>
    <w:rsid w:val="00B61C0A"/>
    <w:rsid w:val="00B64179"/>
    <w:rsid w:val="00BB61D9"/>
    <w:rsid w:val="00BC20C8"/>
    <w:rsid w:val="00BE276B"/>
    <w:rsid w:val="00BE3DA9"/>
    <w:rsid w:val="00C57872"/>
    <w:rsid w:val="00C57941"/>
    <w:rsid w:val="00C63B2D"/>
    <w:rsid w:val="00CD5483"/>
    <w:rsid w:val="00D00768"/>
    <w:rsid w:val="00D05293"/>
    <w:rsid w:val="00D2226C"/>
    <w:rsid w:val="00D6221F"/>
    <w:rsid w:val="00D6441D"/>
    <w:rsid w:val="00DE697A"/>
    <w:rsid w:val="00DF0716"/>
    <w:rsid w:val="00DF3922"/>
    <w:rsid w:val="00DF4DEA"/>
    <w:rsid w:val="00E36B96"/>
    <w:rsid w:val="00E5318A"/>
    <w:rsid w:val="00E6226A"/>
    <w:rsid w:val="00E642BE"/>
    <w:rsid w:val="00E66762"/>
    <w:rsid w:val="00E93DD1"/>
    <w:rsid w:val="00EA3E5D"/>
    <w:rsid w:val="00EB56DF"/>
    <w:rsid w:val="00EE56F9"/>
    <w:rsid w:val="00EE7722"/>
    <w:rsid w:val="00EF5DE4"/>
    <w:rsid w:val="00F15621"/>
    <w:rsid w:val="00F21050"/>
    <w:rsid w:val="00F417F6"/>
    <w:rsid w:val="00F536D6"/>
    <w:rsid w:val="00FA1C3C"/>
    <w:rsid w:val="00FD41AE"/>
    <w:rsid w:val="00FE4EAF"/>
    <w:rsid w:val="00FF68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25E22C"/>
  <w15:chartTrackingRefBased/>
  <w15:docId w15:val="{2924A0B2-429D-4F5F-A10B-6F2B7B1D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640B6"/>
  </w:style>
  <w:style w:type="character" w:customStyle="1" w:styleId="a4">
    <w:name w:val="日付 (文字)"/>
    <w:basedOn w:val="a0"/>
    <w:link w:val="a3"/>
    <w:uiPriority w:val="99"/>
    <w:semiHidden/>
    <w:rsid w:val="005640B6"/>
  </w:style>
  <w:style w:type="paragraph" w:styleId="a5">
    <w:name w:val="Balloon Text"/>
    <w:basedOn w:val="a"/>
    <w:link w:val="a6"/>
    <w:uiPriority w:val="99"/>
    <w:semiHidden/>
    <w:unhideWhenUsed/>
    <w:rsid w:val="00EE56F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E56F9"/>
    <w:rPr>
      <w:rFonts w:asciiTheme="majorHAnsi" w:eastAsiaTheme="majorEastAsia" w:hAnsiTheme="majorHAnsi" w:cstheme="majorBidi"/>
      <w:sz w:val="18"/>
      <w:szCs w:val="18"/>
    </w:rPr>
  </w:style>
  <w:style w:type="paragraph" w:styleId="a7">
    <w:name w:val="List Paragraph"/>
    <w:basedOn w:val="a"/>
    <w:uiPriority w:val="34"/>
    <w:qFormat/>
    <w:rsid w:val="005F11C5"/>
    <w:pPr>
      <w:ind w:leftChars="400" w:left="840"/>
    </w:pPr>
  </w:style>
  <w:style w:type="paragraph" w:styleId="a8">
    <w:name w:val="header"/>
    <w:basedOn w:val="a"/>
    <w:link w:val="a9"/>
    <w:uiPriority w:val="99"/>
    <w:unhideWhenUsed/>
    <w:rsid w:val="00E6226A"/>
    <w:pPr>
      <w:tabs>
        <w:tab w:val="center" w:pos="4252"/>
        <w:tab w:val="right" w:pos="8504"/>
      </w:tabs>
      <w:snapToGrid w:val="0"/>
    </w:pPr>
  </w:style>
  <w:style w:type="character" w:customStyle="1" w:styleId="a9">
    <w:name w:val="ヘッダー (文字)"/>
    <w:basedOn w:val="a0"/>
    <w:link w:val="a8"/>
    <w:uiPriority w:val="99"/>
    <w:rsid w:val="00E6226A"/>
  </w:style>
  <w:style w:type="paragraph" w:styleId="aa">
    <w:name w:val="footer"/>
    <w:basedOn w:val="a"/>
    <w:link w:val="ab"/>
    <w:uiPriority w:val="99"/>
    <w:unhideWhenUsed/>
    <w:rsid w:val="00E6226A"/>
    <w:pPr>
      <w:tabs>
        <w:tab w:val="center" w:pos="4252"/>
        <w:tab w:val="right" w:pos="8504"/>
      </w:tabs>
      <w:snapToGrid w:val="0"/>
    </w:pPr>
  </w:style>
  <w:style w:type="character" w:customStyle="1" w:styleId="ab">
    <w:name w:val="フッター (文字)"/>
    <w:basedOn w:val="a0"/>
    <w:link w:val="aa"/>
    <w:uiPriority w:val="99"/>
    <w:rsid w:val="00E62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C1782-F963-4E57-88F8-C8B344854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toyo</dc:creator>
  <cp:keywords/>
  <dc:description/>
  <cp:lastModifiedBy>総務課長</cp:lastModifiedBy>
  <cp:revision>8</cp:revision>
  <cp:lastPrinted>2023-12-13T08:10:00Z</cp:lastPrinted>
  <dcterms:created xsi:type="dcterms:W3CDTF">2025-01-31T07:27:00Z</dcterms:created>
  <dcterms:modified xsi:type="dcterms:W3CDTF">2025-03-24T23:55:00Z</dcterms:modified>
</cp:coreProperties>
</file>